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A528" w14:textId="77777777" w:rsidR="00EA3086" w:rsidRDefault="00EA3086" w:rsidP="00EA3086">
      <w:pPr>
        <w:pStyle w:val="Podnadpis"/>
        <w:spacing w:before="240" w:line="20" w:lineRule="exact"/>
      </w:pPr>
    </w:p>
    <w:p w14:paraId="7483194A" w14:textId="56D99D0B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C668036" w14:textId="10FA73E5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770B96">
        <w:rPr>
          <w:rFonts w:ascii="Arial" w:eastAsia="Arial" w:hAnsi="Arial" w:cs="Arial"/>
          <w:b/>
          <w:bCs/>
          <w:sz w:val="20"/>
          <w:szCs w:val="20"/>
        </w:rPr>
        <w:t>CZ.06.6.127/0.0/0.0/21_121/0016371; Modernizace přístrojového vybavení a technologií</w:t>
      </w:r>
    </w:p>
    <w:p w14:paraId="6EDD7EDB" w14:textId="0994ACCD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D518C">
        <w:rPr>
          <w:rFonts w:ascii="Arial" w:hAnsi="Arial" w:cs="Arial"/>
          <w:b/>
          <w:sz w:val="20"/>
          <w:szCs w:val="20"/>
        </w:rPr>
        <w:t>Systém videoendoskopický – II.</w:t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57F80D3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4E3BBEC0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  <w:r w:rsidR="000305C7">
        <w:rPr>
          <w:rFonts w:ascii="Arial" w:eastAsia="Arial" w:hAnsi="Arial" w:cs="Arial"/>
          <w:b/>
          <w:bCs/>
          <w:sz w:val="20"/>
          <w:szCs w:val="20"/>
        </w:rPr>
        <w:t>y</w:t>
      </w:r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2355DA8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AC0DC6">
      <w:headerReference w:type="default" r:id="rId7"/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D867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48673A47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F810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03108E25" w14:textId="77777777" w:rsidR="005D2B2D" w:rsidRDefault="005D2B2D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111939306" name="Obrázek 111939306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AA1B9" wp14:editId="0ADB1B70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276291147" name="Obrázek 12762911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29D8"/>
    <w:rsid w:val="00023A21"/>
    <w:rsid w:val="00026F76"/>
    <w:rsid w:val="000305C7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27FD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4D61A3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70B96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9D518C"/>
    <w:rsid w:val="009D634B"/>
    <w:rsid w:val="00A04C12"/>
    <w:rsid w:val="00A0645D"/>
    <w:rsid w:val="00A06EF0"/>
    <w:rsid w:val="00A27F5A"/>
    <w:rsid w:val="00A40B28"/>
    <w:rsid w:val="00A5228E"/>
    <w:rsid w:val="00A8148D"/>
    <w:rsid w:val="00AC0DC6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Roman Hlaváč</cp:lastModifiedBy>
  <cp:revision>12</cp:revision>
  <dcterms:created xsi:type="dcterms:W3CDTF">2023-02-20T09:55:00Z</dcterms:created>
  <dcterms:modified xsi:type="dcterms:W3CDTF">2023-04-05T06:25:00Z</dcterms:modified>
</cp:coreProperties>
</file>